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1"/>
        <w:bidi w:val="0"/>
        <w:spacing w:after="420"/>
        <w:rPr>
          <w:rStyle w:val="11"/>
        </w:rPr>
      </w:pPr>
      <w:r>
        <w:rPr>
          <w:rStyle w:val="11"/>
          <w:b/>
          <w:bCs/>
          <w:color w:val="5B9BD5"/>
          <w:sz w:val="42"/>
          <w:szCs w:val="42"/>
          <w:rtl w:val="0"/>
        </w:rPr>
        <w:t>Tematický plán - Matematika - 3. ročník</w:t>
      </w:r>
    </w:p>
    <w:p>
      <w:pPr>
        <w:pStyle w:val="61"/>
        <w:bidi w:val="0"/>
        <w:spacing w:before="270" w:after="270"/>
        <w:rPr>
          <w:rStyle w:val="11"/>
        </w:rPr>
      </w:pPr>
      <w:r>
        <w:rPr>
          <w:rStyle w:val="11"/>
          <w:b/>
          <w:bCs/>
          <w:sz w:val="27"/>
          <w:szCs w:val="27"/>
          <w:rtl w:val="0"/>
        </w:rPr>
        <w:t>Počet tematických celků: 14</w:t>
      </w:r>
    </w:p>
    <w:tbl>
      <w:tblPr>
        <w:tblStyle w:val="5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4359"/>
        <w:gridCol w:w="4359"/>
        <w:gridCol w:w="1453"/>
        <w:gridCol w:w="4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ŠVP výstup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Učivo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Počet hodin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hd w:val="clear" w:color="auto" w:fill="E5E7E9"/>
              <w:suppressAutoHyphen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Časové vymezení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30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1. Geometrie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Zná pojem rovnoběžka, různoběžka, opačná polopřímka,průsečík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Geometrie v rovině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Geometrie v rovině- rovnoběžka,různoběžka,polopřímky opačné,průsečík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Rozezná jednoduché souměrné útvary v rovině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Geometrie v rovině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Osová souměrnost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Geometrie v rovině - osová souměrnost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Ví ,co je obvod rovinných obrazců a umí ho vypočítat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Geometrie v rovině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Geometrie v rovině - obvod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Pozná kvádr, krychli, jehlan, kužel, válec, kouli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Geometrie v prostoru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Rozpozná čtyřúhelník a mnohoúhelník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Geometrie v rovině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Čtyřúhelník a mnohoúhelník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Zná pojem kruh, kružnice, a umí je narýsovat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Geometrie v rovině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Geometrie v rovině - kružnice,kruh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Zná jednotky mm, cm, dm, m, používá jednotky k měření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Jednotky délky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změřit rozměry geometrických útvarů a vyjádřit je ve vhodných jednotkách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Geometrie v rovině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narýsovat a označit přímku, polopřímku, úsečku, rovinné obrazce ve čtvercové síti / trojúhelník, čtverec, obdélník a čtyřúhelník/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Geometrie v rovině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Geometrie v rovině - rýsování úsečky,přímky,polopřímky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Geometrie v rovině - rýsování čtverce ,obdélníka a trojúhelníka ve čtvercové síti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30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2. Odhad délky a matematických operací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Odhaduje a kontroluje výsledky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Práce s kalkulačkou v oboru 0 - 1 000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  <w:t>Č</w:t>
            </w: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erven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Provádí odhad délky a vzdálenosti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Jednotky délky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Geometrie - přenášení a porovnávání úseček, střed úsečky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30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3. Násobilka 1-10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násobky čísel 1 -10, zná symboly pro násobení a dělení, násobí a dělí v oboru malé násobilky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Násobení a dělení v oboru násobilky 2-5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Násobení a dělení v oboru násobilky 7-10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Září, říjen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30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4. Násobení a dělení jednociferným číslem mimo obor malé násobilky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násobit dvojciferné číslo jednociferným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Písemné násobení jednociferným činitelem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  <w:t>Č</w:t>
            </w: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erven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Práce na interaktivní tabuli - různé početní operace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 - Červen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dělit dvojciferné číslo jednociferným mimo obor násobilky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Dělení mimo obor násobilek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Duben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Provádí dělení se zbytkem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Dělení se zbytkem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Březen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Zná a ovládá písemné násobení jednociferným činitelem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Násobení dvojciferných,</w:t>
            </w: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yellow"/>
                <w:u w:val="none" w:color="auto"/>
                <w:rtl w:val="0"/>
                <w:cs w:val="0"/>
              </w:rPr>
              <w:t xml:space="preserve"> trojciferných</w:t>
            </w: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 xml:space="preserve"> čísel jednociferným činitelem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Květen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30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5. Slovní úlohy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znázornit, zapsat příkladem a vyřešit slovní úlohy oboru čísel 0-100, 0- 1000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Slovní úlohy-zápis, výpočet, odpověď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 - Červen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Řeší slovní úlohy s pomocí malé násobilky, umí dělit se zbytkem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Slovní úlohy-zápis, výpočet, odpověď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Září, říjen, březen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Dělení se zbytkem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Březen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30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6. Převody jednotek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Zná jednotky délky, hmotnosti, objemu, provádí jednoduché převody jednotek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Jednotky délky,</w:t>
            </w: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br w:type="textWrapping"/>
            </w: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jednotky hmotnosti,</w:t>
            </w: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br w:type="textWrapping"/>
            </w: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Jednotky objemu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Leden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převádět jednotky délky s užitím měnitele 1000, 100, 10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Jednotky délky,</w:t>
            </w: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br w:type="textWrapping"/>
            </w: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jednotky hmotnosti,</w:t>
            </w: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br w:type="textWrapping"/>
            </w: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Jednotky objemu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Leden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30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7. Pamětné sčítání a odčítání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sčítat a odčítat pamětným i písemným způsobem, bez přechodu i s přechodem násobků 100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Numerace v oboru čísel 0 - 100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 - listopad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sčítat a odčítat dvojciferná čísla zpaměti (příklady typu 65+24, 97-32)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Práce na interaktivní tabuli - různé početní operace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 - listopad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Numerace v oboru čísel 0 - 100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 - listopad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sčítat a odčítat pamětným i písemným způsobem, bez přechodu i s přechodem násobků 1000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Pamětné sčítání a odčítání v oboru čísel 0 - 1 000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Leden - březen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Písemné sčítání a odčítání v oboru 0 - 1 000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Leden - březen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30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8. Práce s číselnou osou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Zná, přečte a napíše čísla v oboru čísel 0-1000, umí čísla do tisíce zakreslit na číselnou osu, porovnat podle velikosti, setřídit vzestupně i sestupně, rozklad čísel, pozná sudá a lichá čísla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Přirozená čísla. porovnávání čísel v oboru do 1 000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Prosinec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yellow"/>
                <w:u w:val="none" w:color="auto"/>
                <w:rtl w:val="0"/>
                <w:cs w:val="0"/>
              </w:rPr>
              <w:t>Numerace v oboru čísel 0 - 1 000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30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9. Písemné sčítání a odčítání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sčítat a odčítat dvojciferná čísla písemným způsobem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yellow"/>
                <w:u w:val="none" w:color="auto"/>
                <w:rtl w:val="0"/>
                <w:cs w:val="0"/>
              </w:rPr>
              <w:t>Pamětné sčítání a odčítání v oboru čísel 0 - 100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Leden - březen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30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10. Tabulky, schémata, posloupnosti čísel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doplňuje tabulky, posloupnosti čísel, schémata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Závislosti a práce s daty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Září - Červen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30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11. Orientace v čase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Dokáže se orientovat v čase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Časové údaje, jednotky času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  <w:t>Č</w:t>
            </w: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erven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30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12. Zaokrouhlování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Seznámí se se zaokrouhlováním dvojciferných a trojciferných čísel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Zaokrouhlování na desítky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Prosinec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yellow"/>
                <w:u w:val="none" w:color="auto"/>
                <w:rtl w:val="0"/>
                <w:cs w:val="0"/>
              </w:rPr>
              <w:t xml:space="preserve">Zaokrouhlování </w:t>
            </w:r>
            <w:r>
              <w:rPr>
                <w:rStyle w:val="11"/>
                <w:rFonts w:hint="default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yellow"/>
                <w:u w:val="none" w:color="auto"/>
                <w:rtl w:val="0"/>
                <w:cs w:val="0"/>
                <w:lang w:val="cs-CZ"/>
              </w:rPr>
              <w:t xml:space="preserve">Trojciferných </w:t>
            </w: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yellow"/>
                <w:u w:val="none" w:color="auto"/>
                <w:rtl w:val="0"/>
                <w:cs w:val="0"/>
              </w:rPr>
              <w:t xml:space="preserve">čísel 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Únor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30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13. Modelování reálných situací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Pozná sudá a lichá čísla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Rozlišování sudých a lichých čísel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  <w:t>Ř</w:t>
            </w: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íjen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3000" w:type="pct"/>
            <w:gridSpan w:val="2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14. Násobení a dělení násobků deseti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hidden/>
        </w:trPr>
        <w:tc>
          <w:tcPr>
            <w:tcW w:w="1500" w:type="pct"/>
            <w:vMerge w:val="restar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Umí násobit a dělit násobky deseti</w:t>
            </w: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Násobení násobků deseti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Duben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500" w:type="pct"/>
            <w:vMerge w:val="continue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cs-CZ" w:eastAsia="cs-CZ" w:bidi="ar-SA"/>
              </w:rPr>
            </w:pPr>
            <w:r>
              <w:rPr>
                <w:rStyle w:val="11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4"/>
                <w:highlight w:val="none"/>
                <w:u w:val="none" w:color="auto"/>
                <w:rtl w:val="0"/>
                <w:cs w:val="0"/>
              </w:rPr>
              <w:t>Dělení násobků deseti jednocifernými čísly</w:t>
            </w:r>
          </w:p>
        </w:tc>
        <w:tc>
          <w:tcPr>
            <w:tcW w:w="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12" w:lineRule="auto"/>
              <w:jc w:val="both"/>
              <w:rPr>
                <w:rStyle w:val="11"/>
                <w:rFonts w:asciiTheme="minorHAnsi" w:hAnsiTheme="minorHAnsi" w:eastAsiaTheme="minorEastAsia"/>
                <w:sz w:val="22"/>
              </w:rPr>
            </w:pPr>
          </w:p>
        </w:tc>
        <w:tc>
          <w:tcPr>
            <w:tcW w:w="1500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61"/>
              <w:keepNext w:val="0"/>
              <w:keepLines w:val="0"/>
              <w:pageBreakBefore w:val="0"/>
              <w:widowControl/>
              <w:suppressLineNumbers w:val="0"/>
              <w:suppressAutoHyphens w:val="0"/>
              <w:bidi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outlineLvl w:val="9"/>
              <w:rPr>
                <w:rStyle w:val="11"/>
                <w:rFonts w:hint="default" w:ascii="Calibri" w:hAnsi="Calibri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highlight w:val="none"/>
                <w:u w:val="none" w:color="auto"/>
                <w:rtl w:val="0"/>
                <w:cs w:val="0"/>
                <w:lang w:val="en-US" w:eastAsia="cs-CZ" w:bidi="ar-SA"/>
              </w:rPr>
              <w:t>Duben</w:t>
            </w:r>
            <w:bookmarkStart w:id="0" w:name="_GoBack"/>
            <w:bookmarkEnd w:id="0"/>
          </w:p>
        </w:tc>
      </w:tr>
    </w:tbl>
    <w:p>
      <w:pPr>
        <w:pStyle w:val="61"/>
        <w:rPr>
          <w:rStyle w:val="11"/>
        </w:rPr>
      </w:pPr>
      <w:r>
        <w:rPr>
          <w:rStyle w:val="11"/>
          <w:rtl w:val="0"/>
        </w:rPr>
        <w:t xml:space="preserve">  </w:t>
      </w:r>
    </w:p>
    <w:sectPr>
      <w:pgSz w:w="15840" w:h="12240" w:orient="landscape"/>
      <w:pgMar w:top="700" w:right="700" w:bottom="700" w:left="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C4AB7"/>
    <w:multiLevelType w:val="multilevel"/>
    <w:tmpl w:val="664C4AB7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006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  <w:jc w:val="both"/>
    </w:pPr>
    <w:rPr>
      <w:rFonts w:cs="Times New Roman" w:asciiTheme="minorHAnsi" w:hAnsiTheme="minorHAnsi" w:eastAsiaTheme="minorEastAsia"/>
      <w:sz w:val="22"/>
      <w:szCs w:val="24"/>
      <w:lang w:val="cs-CZ" w:eastAsia="cs-CZ" w:bidi="ar-SA"/>
    </w:rPr>
  </w:style>
  <w:style w:type="paragraph" w:styleId="2">
    <w:name w:val="heading 1"/>
    <w:basedOn w:val="1"/>
    <w:link w:val="27"/>
    <w:qFormat/>
    <w:uiPriority w:val="9"/>
    <w:pPr>
      <w:keepNext/>
      <w:numPr>
        <w:ilvl w:val="0"/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  <w14:textFill>
        <w14:solidFill>
          <w14:schemeClr w14:val="accent1"/>
        </w14:solidFill>
      </w14:textFill>
    </w:rPr>
  </w:style>
  <w:style w:type="paragraph" w:styleId="3">
    <w:name w:val="heading 2"/>
    <w:basedOn w:val="1"/>
    <w:link w:val="28"/>
    <w:qFormat/>
    <w:uiPriority w:val="9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4">
    <w:name w:val="heading 3"/>
    <w:basedOn w:val="1"/>
    <w:link w:val="30"/>
    <w:qFormat/>
    <w:uiPriority w:val="9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4"/>
    <w:basedOn w:val="1"/>
    <w:link w:val="29"/>
    <w:qFormat/>
    <w:uiPriority w:val="9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2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paragraph" w:styleId="15">
    <w:name w:val="annotation text"/>
    <w:basedOn w:val="1"/>
    <w:link w:val="43"/>
    <w:unhideWhenUsed/>
    <w:uiPriority w:val="99"/>
    <w:pPr>
      <w:spacing w:line="240" w:lineRule="auto"/>
    </w:pPr>
    <w:rPr>
      <w:sz w:val="20"/>
      <w:szCs w:val="20"/>
    </w:rPr>
  </w:style>
  <w:style w:type="paragraph" w:styleId="16">
    <w:name w:val="annotation subject"/>
    <w:basedOn w:val="15"/>
    <w:next w:val="15"/>
    <w:link w:val="44"/>
    <w:semiHidden/>
    <w:unhideWhenUsed/>
    <w:uiPriority w:val="99"/>
    <w:rPr>
      <w:b/>
      <w:bCs/>
    </w:rPr>
  </w:style>
  <w:style w:type="paragraph" w:styleId="17">
    <w:name w:val="footer"/>
    <w:basedOn w:val="1"/>
    <w:link w:val="40"/>
    <w:unhideWhenUsed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18">
    <w:name w:val="header"/>
    <w:basedOn w:val="1"/>
    <w:link w:val="39"/>
    <w:unhideWhenUsed/>
    <w:uiPriority w:val="99"/>
    <w:pPr>
      <w:tabs>
        <w:tab w:val="center" w:pos="4536"/>
        <w:tab w:val="right" w:pos="9072"/>
      </w:tabs>
      <w:spacing w:line="240" w:lineRule="auto"/>
    </w:pPr>
  </w:style>
  <w:style w:type="character" w:styleId="19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0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21">
    <w:name w:val="Strong"/>
    <w:basedOn w:val="11"/>
    <w:qFormat/>
    <w:uiPriority w:val="22"/>
    <w:rPr>
      <w:b/>
      <w:bCs/>
    </w:rPr>
  </w:style>
  <w:style w:type="table" w:styleId="22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toc 1"/>
    <w:basedOn w:val="1"/>
    <w:next w:val="1"/>
    <w:autoRedefine/>
    <w:unhideWhenUsed/>
    <w:uiPriority w:val="39"/>
    <w:pPr>
      <w:tabs>
        <w:tab w:val="left" w:pos="851"/>
        <w:tab w:val="right" w:leader="dot" w:pos="9072"/>
      </w:tabs>
    </w:pPr>
  </w:style>
  <w:style w:type="paragraph" w:styleId="24">
    <w:name w:val="toc 2"/>
    <w:basedOn w:val="1"/>
    <w:next w:val="1"/>
    <w:autoRedefine/>
    <w:unhideWhenUsed/>
    <w:uiPriority w:val="39"/>
    <w:pPr>
      <w:tabs>
        <w:tab w:val="left" w:pos="851"/>
        <w:tab w:val="right" w:leader="dot" w:pos="9072"/>
      </w:tabs>
    </w:pPr>
  </w:style>
  <w:style w:type="paragraph" w:styleId="25">
    <w:name w:val="toc 3"/>
    <w:basedOn w:val="1"/>
    <w:next w:val="1"/>
    <w:autoRedefine/>
    <w:unhideWhenUsed/>
    <w:uiPriority w:val="39"/>
    <w:pPr>
      <w:tabs>
        <w:tab w:val="left" w:pos="851"/>
        <w:tab w:val="right" w:leader="dot" w:pos="9072"/>
      </w:tabs>
    </w:pPr>
  </w:style>
  <w:style w:type="table" w:styleId="26">
    <w:name w:val="Medium List 1 Accent 6"/>
    <w:basedOn w:val="12"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character" w:customStyle="1" w:styleId="27">
    <w:name w:val="Nadpis 1 Char"/>
    <w:basedOn w:val="11"/>
    <w:link w:val="2"/>
    <w:uiPriority w:val="9"/>
    <w:rPr>
      <w:rFonts w:asciiTheme="minorHAnsi" w:hAnsiTheme="minorHAnsi" w:eastAsiaTheme="minorEastAsia"/>
      <w:b/>
      <w:bCs/>
      <w:color w:val="5B9BD5" w:themeColor="accent1"/>
      <w:kern w:val="36"/>
      <w:sz w:val="48"/>
      <w:szCs w:val="48"/>
      <w14:textFill>
        <w14:solidFill>
          <w14:schemeClr w14:val="accent1"/>
        </w14:solidFill>
      </w14:textFill>
    </w:rPr>
  </w:style>
  <w:style w:type="character" w:customStyle="1" w:styleId="28">
    <w:name w:val="Nadpis 2 Char"/>
    <w:basedOn w:val="11"/>
    <w:link w:val="3"/>
    <w:uiPriority w:val="9"/>
    <w:rPr>
      <w:rFonts w:asciiTheme="minorHAnsi" w:hAnsiTheme="minorHAnsi" w:eastAsiaTheme="minorEastAsia"/>
      <w:b/>
      <w:bCs/>
      <w:sz w:val="36"/>
      <w:szCs w:val="36"/>
    </w:rPr>
  </w:style>
  <w:style w:type="character" w:customStyle="1" w:styleId="29">
    <w:name w:val="Nadpis 4 Char"/>
    <w:basedOn w:val="11"/>
    <w:link w:val="5"/>
    <w:uiPriority w:val="9"/>
    <w:rPr>
      <w:rFonts w:asciiTheme="minorHAnsi" w:hAnsiTheme="minorHAnsi" w:eastAsiaTheme="minorEastAsia"/>
      <w:b/>
      <w:bCs/>
      <w:sz w:val="22"/>
      <w:szCs w:val="24"/>
    </w:rPr>
  </w:style>
  <w:style w:type="character" w:customStyle="1" w:styleId="30">
    <w:name w:val="Nadpis 3 Char"/>
    <w:basedOn w:val="11"/>
    <w:link w:val="4"/>
    <w:uiPriority w:val="9"/>
    <w:rPr>
      <w:rFonts w:asciiTheme="minorHAnsi" w:hAnsiTheme="minorHAnsi" w:eastAsiaTheme="minorEastAsia"/>
      <w:b/>
      <w:bCs/>
      <w:sz w:val="27"/>
      <w:szCs w:val="27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customStyle="1" w:styleId="32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3">
    <w:name w:val="Nadpis 5 Char"/>
    <w:basedOn w:val="11"/>
    <w:link w:val="6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22"/>
      <w:szCs w:val="24"/>
    </w:rPr>
  </w:style>
  <w:style w:type="character" w:customStyle="1" w:styleId="34">
    <w:name w:val="Nadpis 6 Char"/>
    <w:basedOn w:val="11"/>
    <w:link w:val="7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2"/>
      <w:szCs w:val="24"/>
    </w:rPr>
  </w:style>
  <w:style w:type="character" w:customStyle="1" w:styleId="35">
    <w:name w:val="Nadpis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1F4E79" w:themeColor="accent1" w:themeShade="80"/>
      <w:sz w:val="22"/>
      <w:szCs w:val="24"/>
    </w:rPr>
  </w:style>
  <w:style w:type="character" w:customStyle="1" w:styleId="36">
    <w:name w:val="Nadpis 8 Char"/>
    <w:basedOn w:val="11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7">
    <w:name w:val="Nadpis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customStyle="1" w:styleId="38">
    <w:name w:val="Tabulka s mřížkou 4 – zvýraznění 21"/>
    <w:basedOn w:val="12"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character" w:customStyle="1" w:styleId="39">
    <w:name w:val="Záhlaví Char"/>
    <w:basedOn w:val="11"/>
    <w:link w:val="18"/>
    <w:uiPriority w:val="99"/>
    <w:rPr>
      <w:rFonts w:asciiTheme="minorHAnsi" w:hAnsiTheme="minorHAnsi" w:eastAsiaTheme="minorEastAsia"/>
      <w:sz w:val="24"/>
      <w:szCs w:val="24"/>
    </w:rPr>
  </w:style>
  <w:style w:type="character" w:customStyle="1" w:styleId="40">
    <w:name w:val="Zápatí Char"/>
    <w:basedOn w:val="11"/>
    <w:link w:val="17"/>
    <w:uiPriority w:val="99"/>
    <w:rPr>
      <w:rFonts w:asciiTheme="minorHAnsi" w:hAnsiTheme="minorHAnsi" w:eastAsiaTheme="minorEastAsia"/>
      <w:sz w:val="24"/>
      <w:szCs w:val="24"/>
    </w:rPr>
  </w:style>
  <w:style w:type="paragraph" w:customStyle="1" w:styleId="41">
    <w:name w:val="Revision"/>
    <w:hidden/>
    <w:semiHidden/>
    <w:uiPriority w:val="99"/>
    <w:rPr>
      <w:rFonts w:cs="Times New Roman" w:asciiTheme="minorHAnsi" w:hAnsiTheme="minorHAnsi" w:eastAsiaTheme="minorEastAsia"/>
      <w:sz w:val="24"/>
      <w:szCs w:val="24"/>
      <w:lang w:val="cs-CZ" w:eastAsia="cs-CZ" w:bidi="ar-SA"/>
    </w:rPr>
  </w:style>
  <w:style w:type="character" w:customStyle="1" w:styleId="42">
    <w:name w:val="Text bubliny Char"/>
    <w:basedOn w:val="11"/>
    <w:link w:val="13"/>
    <w:semiHidden/>
    <w:uiPriority w:val="99"/>
    <w:rPr>
      <w:rFonts w:ascii="Segoe UI" w:hAnsi="Segoe UI" w:cs="Segoe UI" w:eastAsiaTheme="minorEastAsia"/>
      <w:sz w:val="18"/>
      <w:szCs w:val="18"/>
    </w:rPr>
  </w:style>
  <w:style w:type="character" w:customStyle="1" w:styleId="43">
    <w:name w:val="Text komentáře Char"/>
    <w:basedOn w:val="11"/>
    <w:link w:val="15"/>
    <w:uiPriority w:val="99"/>
    <w:rPr>
      <w:rFonts w:asciiTheme="minorHAnsi" w:hAnsiTheme="minorHAnsi" w:eastAsiaTheme="minorEastAsia"/>
    </w:rPr>
  </w:style>
  <w:style w:type="character" w:customStyle="1" w:styleId="44">
    <w:name w:val="Předmět komentáře Char"/>
    <w:basedOn w:val="43"/>
    <w:link w:val="16"/>
    <w:semiHidden/>
    <w:uiPriority w:val="99"/>
    <w:rPr>
      <w:rFonts w:asciiTheme="minorHAnsi" w:hAnsiTheme="minorHAnsi" w:eastAsiaTheme="minorEastAsia"/>
      <w:b/>
      <w:bCs/>
    </w:rPr>
  </w:style>
  <w:style w:type="table" w:customStyle="1" w:styleId="45">
    <w:name w:val="Tabulka_K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46">
    <w:name w:val="Tabulka_PT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47">
    <w:name w:val="Tabulka_ZKR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48">
    <w:name w:val="Tabulka_UP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49">
    <w:name w:val="Tabulka_T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50">
    <w:name w:val="Tabulka_P1"/>
    <w:basedOn w:val="12"/>
    <w:uiPriority w:val="99"/>
    <w:pPr>
      <w:jc w:val="both"/>
    </w:pPr>
    <w:rPr>
      <w:rFonts w:asciiTheme="minorHAnsi" w:hAnsiTheme="minorHAnsi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51">
    <w:name w:val="Tabulka_P2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52">
    <w:name w:val="Tabulka_P3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53">
    <w:name w:val="Tabulka_P4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54">
    <w:name w:val="Tabulka_RS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table" w:customStyle="1" w:styleId="55">
    <w:name w:val="Tabulka_IB"/>
    <w:basedOn w:val="12"/>
    <w:uiPriority w:val="99"/>
    <w:pPr>
      <w:jc w:val="both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keepNext/>
        <w:wordWrap/>
      </w:pPr>
    </w:tblStylePr>
  </w:style>
  <w:style w:type="paragraph" w:customStyle="1" w:styleId="56">
    <w:name w:val="Tabulka_Hlavicka"/>
    <w:basedOn w:val="1"/>
    <w:qFormat/>
    <w:uiPriority w:val="0"/>
    <w:pPr>
      <w:shd w:val="clear" w:color="auto" w:fill="9CC2E5" w:themeFill="accent1" w:themeFillTint="99"/>
    </w:pPr>
    <w:rPr>
      <w:sz w:val="24"/>
    </w:rPr>
  </w:style>
  <w:style w:type="paragraph" w:customStyle="1" w:styleId="57">
    <w:name w:val="Tabulka_Souhrn"/>
    <w:basedOn w:val="1"/>
    <w:qFormat/>
    <w:uiPriority w:val="0"/>
    <w:pPr>
      <w:shd w:val="clear" w:color="auto" w:fill="DEEAF6" w:themeFill="accent1" w:themeFillTint="33"/>
    </w:pPr>
    <w:rPr>
      <w:sz w:val="24"/>
    </w:rPr>
  </w:style>
  <w:style w:type="paragraph" w:styleId="58">
    <w:name w:val="No Spacing"/>
    <w:link w:val="59"/>
    <w:qFormat/>
    <w:uiPriority w:val="1"/>
    <w:rPr>
      <w:rFonts w:asciiTheme="minorHAnsi" w:hAnsiTheme="minorHAnsi" w:eastAsiaTheme="minorEastAsia" w:cstheme="minorBidi"/>
      <w:sz w:val="22"/>
      <w:szCs w:val="22"/>
      <w:lang w:val="cs-CZ" w:eastAsia="cs-CZ" w:bidi="ar-SA"/>
    </w:rPr>
  </w:style>
  <w:style w:type="character" w:customStyle="1" w:styleId="59">
    <w:name w:val="Bez mezer Char"/>
    <w:basedOn w:val="11"/>
    <w:link w:val="58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styleId="60">
    <w:name w:val="Placeholder Text"/>
    <w:semiHidden/>
    <w:qFormat/>
    <w:uiPriority w:val="99"/>
    <w:rPr>
      <w:color w:val="808080"/>
    </w:rPr>
  </w:style>
  <w:style w:type="paragraph" w:customStyle="1" w:styleId="61">
    <w:name w:val="Normal_0"/>
    <w:qFormat/>
    <w:uiPriority w:val="0"/>
    <w:pPr>
      <w:keepNext w:val="0"/>
      <w:keepLines w:val="0"/>
      <w:pageBreakBefore w:val="0"/>
      <w:widowControl/>
      <w:suppressLineNumbers w:val="0"/>
      <w:suppressAutoHyphens w:val="0"/>
      <w:bidi w:val="0"/>
      <w:spacing w:before="0" w:beforeAutospacing="0" w:after="0" w:afterAutospacing="0" w:line="312" w:lineRule="auto"/>
      <w:ind w:left="0" w:right="0" w:firstLine="0"/>
      <w:contextualSpacing w:val="0"/>
      <w:jc w:val="both"/>
      <w:outlineLvl w:val="9"/>
    </w:pPr>
    <w:rPr>
      <w:rFonts w:ascii="Calibri" w:hAnsi="Calibri" w:eastAsia="Times New Roman" w:cs="Times New Roman"/>
      <w:color w:val="auto"/>
      <w:spacing w:val="0"/>
      <w:w w:val="100"/>
      <w:kern w:val="0"/>
      <w:position w:val="0"/>
      <w:sz w:val="22"/>
      <w:szCs w:val="24"/>
      <w:highlight w:val="none"/>
      <w:u w:val="none" w:color="auto"/>
      <w:rtl w:val="0"/>
      <w:cs w:val="0"/>
      <w:lang w:val="cs-CZ" w:eastAsia="cs-CZ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DC40-5B91-47FE-9167-E36A3739CBE3}">
  <ds:schemaRefs/>
</ds:datastoreItem>
</file>

<file path=customXml/itemProps2.xml><?xml version="1.0" encoding="utf-8"?>
<ds:datastoreItem xmlns:ds="http://schemas.openxmlformats.org/officeDocument/2006/customXml" ds:itemID="{15CF9856-4468-4E06-A531-F0CE70482B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</Words>
  <Characters>76</Characters>
  <Lines>1</Lines>
  <Paragraphs>1</Paragraphs>
  <TotalTime>17</TotalTime>
  <ScaleCrop>false</ScaleCrop>
  <LinksUpToDate>false</LinksUpToDate>
  <CharactersWithSpaces>87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2015-01-07T07:37:00Z</dcterms:created>
  <dcterms:modified xsi:type="dcterms:W3CDTF">2024-06-03T13:04:47Z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5309EC6B18AB4A9DA4777B7478CFFC56_13</vt:lpwstr>
  </property>
</Properties>
</file>